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AD0D0F" w:rsidP="00D7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 «Алтай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ALTAI</w:t>
      </w:r>
      <w:r>
        <w:rPr>
          <w:rFonts w:ascii="Times New Roman" w:hAnsi="Times New Roman" w:cs="Times New Roman"/>
          <w:b/>
          <w:sz w:val="28"/>
          <w:szCs w:val="28"/>
        </w:rPr>
        <w:t>) Минеральный комплекс Каменное масло</w:t>
      </w:r>
      <w:r w:rsidR="00D77A0C" w:rsidRPr="00D77A0C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порошок в пакетах по 2,0 г) №??</w:t>
      </w:r>
    </w:p>
    <w:p w:rsidR="00ED5927" w:rsidRDefault="00ED5927" w:rsidP="00ED5927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A3FA3" w:rsidRDefault="0062167B" w:rsidP="00901C97">
      <w:pPr>
        <w:spacing w:before="135" w:after="0" w:line="343" w:lineRule="atLeast"/>
        <w:ind w:left="851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Каменное масло</w:t>
      </w:r>
      <w:r w:rsidRPr="0062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азованием биоминералов природного происхождения,</w:t>
      </w:r>
      <w:r w:rsidRPr="0062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уникальными свойствами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особый  продукт</w:t>
      </w:r>
      <w:r w:rsidR="00901C97" w:rsidRP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стимуляции ферментат</w:t>
      </w:r>
      <w:r w:rsidR="00D81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процессов всех видов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воздействовать</w:t>
      </w:r>
      <w:r w:rsidR="00F8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слабые места</w:t>
      </w:r>
      <w:r w:rsid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укреплять</w:t>
      </w:r>
      <w:r w:rsidR="00901C97" w:rsidRP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D81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клеток</w:t>
      </w:r>
      <w:r w:rsidR="00901C97" w:rsidRP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защищая мембранные оболочки. 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каменное масло </w:t>
      </w:r>
      <w:r w:rsidR="00901C97" w:rsidRP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лечения разных типов заболеваний.</w:t>
      </w:r>
    </w:p>
    <w:p w:rsidR="00E625E5" w:rsidRPr="00E625E5" w:rsidRDefault="00E625E5" w:rsidP="00E625E5">
      <w:pPr>
        <w:spacing w:before="135" w:after="0" w:line="343" w:lineRule="atLeast"/>
        <w:ind w:left="851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его применения обеспечивается входящими в состав минералами: кобальт,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такому большому количеству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 w:rsidR="00255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сбалансированности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мин</w:t>
      </w:r>
      <w:r w:rsidR="009F12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 способен оказывать целебные</w:t>
      </w:r>
      <w:r w:rsidRPr="00E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на весь организм</w:t>
      </w:r>
      <w:r w:rsidR="00255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C97" w:rsidRPr="00901C97" w:rsidRDefault="00901C97" w:rsidP="00901C97">
      <w:pPr>
        <w:spacing w:before="135" w:after="0" w:line="343" w:lineRule="atLeast"/>
        <w:ind w:left="851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27" w:rsidRDefault="00ED5927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AD0D0F" w:rsidRPr="00A10D03" w:rsidRDefault="00A10D03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ослабленном </w:t>
      </w:r>
      <w:r w:rsidR="00AD0D0F"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9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нитете</w:t>
      </w:r>
      <w:r w:rsidR="00AD0D0F"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D0F" w:rsidRPr="00A10D03" w:rsidRDefault="00AD0D0F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заболеваний печени (включ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вирусные и интоксикационные)</w:t>
      </w:r>
    </w:p>
    <w:p w:rsidR="00AD0D0F" w:rsidRPr="00A10D03" w:rsidRDefault="00AD0D0F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желудочно-кишечных расстройств (колиты,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гастриты, язвенная болезнь)</w:t>
      </w:r>
    </w:p>
    <w:p w:rsidR="00AD0D0F" w:rsidRPr="00A10D03" w:rsidRDefault="00AD0D0F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воспалительных процессов органов мочепо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системы у мужчин и женщин</w:t>
      </w:r>
    </w:p>
    <w:p w:rsidR="00AD0D0F" w:rsidRPr="00A10D03" w:rsidRDefault="00AD0D0F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воспалительных проце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 верхних дыхательных путей</w:t>
      </w:r>
    </w:p>
    <w:p w:rsidR="00AD0D0F" w:rsidRPr="00A10D03" w:rsidRDefault="00AD0D0F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кожных де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рматитах, включая </w:t>
      </w:r>
      <w:proofErr w:type="gramStart"/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</w:t>
      </w:r>
      <w:proofErr w:type="gramEnd"/>
    </w:p>
    <w:p w:rsidR="00AD0D0F" w:rsidRPr="00A10D03" w:rsidRDefault="00AD0D0F" w:rsidP="00AD0D0F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работы щитовидной железы</w:t>
      </w:r>
    </w:p>
    <w:p w:rsidR="00A10D03" w:rsidRPr="00A10D03" w:rsidRDefault="00AD0D0F" w:rsidP="00A10D03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гормональных нарушениях, для предупреждения симп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томов климактерического периода</w:t>
      </w:r>
    </w:p>
    <w:p w:rsidR="00015ED9" w:rsidRDefault="00AD0D0F" w:rsidP="00A10D03">
      <w:pPr>
        <w:pStyle w:val="a5"/>
        <w:numPr>
          <w:ilvl w:val="0"/>
          <w:numId w:val="2"/>
        </w:num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памяти, в качестве успокаивающего средства</w:t>
      </w:r>
      <w:r w:rsidR="00F5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D0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(содержит соли магния)</w:t>
      </w:r>
    </w:p>
    <w:p w:rsidR="00AA3FA3" w:rsidRPr="00A10D03" w:rsidRDefault="00AA3FA3" w:rsidP="00AA3FA3">
      <w:pPr>
        <w:pStyle w:val="a5"/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B5" w:rsidRDefault="009A12B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015ED9" w:rsidRPr="00015ED9" w:rsidRDefault="00015ED9" w:rsidP="00015ED9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AD0D0F" w:rsidRDefault="00AD0D0F" w:rsidP="00015ED9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в пакетах по 2,0 г.</w:t>
      </w:r>
    </w:p>
    <w:p w:rsidR="00015ED9" w:rsidRPr="00015ED9" w:rsidRDefault="00AD0D0F" w:rsidP="00015ED9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 в картонной коробке по 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</w:p>
    <w:p w:rsid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D0D0F" w:rsidRPr="009D2621" w:rsidRDefault="009D2621" w:rsidP="009D2621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каменного масла 2,0 г.</w:t>
      </w:r>
    </w:p>
    <w:p w:rsidR="00CD7B1A" w:rsidRDefault="00CD7B1A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 по применению</w:t>
      </w:r>
    </w:p>
    <w:p w:rsidR="004001BB" w:rsidRDefault="004001BB" w:rsidP="004001BB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 г порошка (содержимое 1 пакета)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растворить в 4 стаканах (800мл) теплой кипяченой воды; принимать взрослым по 1 стакану 2 раза в день; перед применением раствор взболтать, пить через трубочку.</w:t>
      </w:r>
    </w:p>
    <w:p w:rsidR="004001BB" w:rsidRDefault="004001BB" w:rsidP="004001BB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2-3 недели. При необходимости прием можно повторить.</w:t>
      </w:r>
    </w:p>
    <w:p w:rsidR="004001BB" w:rsidRPr="004001BB" w:rsidRDefault="004001BB" w:rsidP="004001BB">
      <w:pPr>
        <w:spacing w:before="135" w:after="0"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раствор хранить в холодильнике не более 2-х суток.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период кормления грудью.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015ED9" w:rsidRPr="00015ED9" w:rsidRDefault="004001BB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5ED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015ED9"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применять по истечении срока годности.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месте, при температуре не выше 25 °С.</w:t>
      </w:r>
    </w:p>
    <w:p w:rsidR="00015ED9" w:rsidRPr="00015ED9" w:rsidRDefault="00015ED9" w:rsidP="00015ED9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015ED9" w:rsidRPr="00015ED9" w:rsidRDefault="00015ED9" w:rsidP="00015ED9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435AE5" w:rsidRPr="00015ED9" w:rsidRDefault="00435AE5" w:rsidP="00435AE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0C" w:rsidRPr="00015ED9" w:rsidRDefault="00D77A0C" w:rsidP="00D77A0C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0C" w:rsidRPr="00015ED9" w:rsidRDefault="00D77A0C" w:rsidP="00D77A0C">
      <w:pPr>
        <w:rPr>
          <w:rFonts w:ascii="Times New Roman" w:hAnsi="Times New Roman" w:cs="Times New Roman"/>
          <w:b/>
          <w:sz w:val="28"/>
          <w:szCs w:val="28"/>
        </w:rPr>
      </w:pPr>
    </w:p>
    <w:p w:rsidR="00D77A0C" w:rsidRPr="00015ED9" w:rsidRDefault="00D77A0C" w:rsidP="00D77A0C">
      <w:pPr>
        <w:rPr>
          <w:sz w:val="24"/>
          <w:szCs w:val="24"/>
        </w:rPr>
      </w:pPr>
    </w:p>
    <w:sectPr w:rsidR="00D77A0C" w:rsidRPr="000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744"/>
    <w:multiLevelType w:val="hybridMultilevel"/>
    <w:tmpl w:val="673A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2515"/>
    <w:multiLevelType w:val="hybridMultilevel"/>
    <w:tmpl w:val="AAE8F0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B"/>
    <w:rsid w:val="00015ED9"/>
    <w:rsid w:val="000D2237"/>
    <w:rsid w:val="00243305"/>
    <w:rsid w:val="002557DD"/>
    <w:rsid w:val="00263F24"/>
    <w:rsid w:val="004001BB"/>
    <w:rsid w:val="00435AE5"/>
    <w:rsid w:val="004F5064"/>
    <w:rsid w:val="0062167B"/>
    <w:rsid w:val="00731ECF"/>
    <w:rsid w:val="007A4349"/>
    <w:rsid w:val="00901C97"/>
    <w:rsid w:val="009558FA"/>
    <w:rsid w:val="009A12B5"/>
    <w:rsid w:val="009D2621"/>
    <w:rsid w:val="009F12FC"/>
    <w:rsid w:val="00A10D03"/>
    <w:rsid w:val="00A255C3"/>
    <w:rsid w:val="00A6680E"/>
    <w:rsid w:val="00AA3FA3"/>
    <w:rsid w:val="00AD0D0F"/>
    <w:rsid w:val="00CD7B1A"/>
    <w:rsid w:val="00D77A0C"/>
    <w:rsid w:val="00D81D73"/>
    <w:rsid w:val="00E625E5"/>
    <w:rsid w:val="00EB134B"/>
    <w:rsid w:val="00EC1B5F"/>
    <w:rsid w:val="00ED5927"/>
    <w:rsid w:val="00F54F00"/>
    <w:rsid w:val="00F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ED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26</cp:revision>
  <dcterms:created xsi:type="dcterms:W3CDTF">2016-10-07T12:52:00Z</dcterms:created>
  <dcterms:modified xsi:type="dcterms:W3CDTF">2017-11-22T13:35:00Z</dcterms:modified>
</cp:coreProperties>
</file>